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C75DE" w:rsidP="00AC75DE">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ПОСТАНОВЛЕНИЕ</w:t>
      </w:r>
    </w:p>
    <w:p w:rsidR="00AC75DE" w:rsidP="00AC75D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AC75DE" w:rsidP="00AC75DE">
      <w:pPr>
        <w:spacing w:after="0" w:line="240" w:lineRule="auto"/>
        <w:jc w:val="center"/>
        <w:rPr>
          <w:rFonts w:ascii="Times New Roman" w:eastAsia="Times New Roman" w:hAnsi="Times New Roman" w:cs="Times New Roman"/>
          <w:sz w:val="26"/>
          <w:szCs w:val="26"/>
          <w:lang w:eastAsia="ru-RU"/>
        </w:rPr>
      </w:pPr>
    </w:p>
    <w:p w:rsidR="00AC75DE" w:rsidP="00AC75D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12 апреля 2024 года  </w:t>
      </w:r>
    </w:p>
    <w:p w:rsidR="00AC75DE" w:rsidP="00AC75DE">
      <w:pPr>
        <w:spacing w:after="0" w:line="240" w:lineRule="auto"/>
        <w:jc w:val="both"/>
        <w:rPr>
          <w:rFonts w:ascii="Times New Roman" w:eastAsia="Times New Roman" w:hAnsi="Times New Roman" w:cs="Times New Roman"/>
          <w:sz w:val="26"/>
          <w:szCs w:val="26"/>
          <w:lang w:eastAsia="ru-RU"/>
        </w:rPr>
      </w:pPr>
    </w:p>
    <w:p w:rsidR="00AC75DE" w:rsidP="00AC75D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AC75DE" w:rsidP="00AC75D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№5-492-2802/2024, возбужденное по ст.15.5 КоАП РФ в отношении должностного лица – </w:t>
      </w:r>
      <w:r w:rsidR="002B3C3C">
        <w:rPr>
          <w:b/>
          <w:sz w:val="26"/>
          <w:szCs w:val="26"/>
        </w:rPr>
        <w:t xml:space="preserve">*** </w:t>
      </w:r>
      <w:r>
        <w:rPr>
          <w:rFonts w:ascii="Times New Roman" w:eastAsia="Times New Roman" w:hAnsi="Times New Roman" w:cs="Times New Roman"/>
          <w:b/>
          <w:sz w:val="26"/>
          <w:szCs w:val="26"/>
          <w:lang w:eastAsia="ru-RU"/>
        </w:rPr>
        <w:t>Гаспаряна</w:t>
      </w:r>
      <w:r>
        <w:rPr>
          <w:rFonts w:ascii="Times New Roman" w:eastAsia="Times New Roman" w:hAnsi="Times New Roman" w:cs="Times New Roman"/>
          <w:b/>
          <w:sz w:val="26"/>
          <w:szCs w:val="26"/>
          <w:lang w:eastAsia="ru-RU"/>
        </w:rPr>
        <w:t xml:space="preserve"> </w:t>
      </w:r>
      <w:r w:rsidR="002B3C3C">
        <w:rPr>
          <w:b/>
          <w:sz w:val="26"/>
          <w:szCs w:val="26"/>
        </w:rPr>
        <w:t>***</w:t>
      </w:r>
    </w:p>
    <w:p w:rsidR="00AC75DE" w:rsidP="00AC75DE">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AC75DE" w:rsidP="00AC75DE">
      <w:pPr>
        <w:spacing w:after="0" w:line="240" w:lineRule="auto"/>
        <w:ind w:firstLine="567"/>
        <w:jc w:val="center"/>
        <w:rPr>
          <w:rFonts w:ascii="Times New Roman" w:eastAsia="Times New Roman" w:hAnsi="Times New Roman" w:cs="Times New Roman"/>
          <w:sz w:val="26"/>
          <w:szCs w:val="26"/>
          <w:lang w:eastAsia="ru-RU"/>
        </w:rPr>
      </w:pPr>
    </w:p>
    <w:p w:rsidR="00AC75DE" w:rsidP="00AC75DE">
      <w:pPr>
        <w:pStyle w:val="BodyText"/>
        <w:ind w:firstLine="567"/>
        <w:rPr>
          <w:sz w:val="26"/>
          <w:szCs w:val="26"/>
        </w:rPr>
      </w:pPr>
      <w:r>
        <w:rPr>
          <w:sz w:val="26"/>
          <w:szCs w:val="26"/>
        </w:rPr>
        <w:t>Гаспарян</w:t>
      </w:r>
      <w:r>
        <w:rPr>
          <w:sz w:val="26"/>
          <w:szCs w:val="26"/>
        </w:rPr>
        <w:t xml:space="preserve"> К.Г., являясь </w:t>
      </w:r>
      <w:r w:rsidR="002B3C3C">
        <w:rPr>
          <w:sz w:val="26"/>
          <w:szCs w:val="26"/>
        </w:rPr>
        <w:t>м</w:t>
      </w:r>
      <w:r>
        <w:rPr>
          <w:sz w:val="26"/>
          <w:szCs w:val="26"/>
        </w:rPr>
        <w:t>осуществляющим</w:t>
      </w:r>
      <w:r>
        <w:rPr>
          <w:sz w:val="26"/>
          <w:szCs w:val="26"/>
        </w:rPr>
        <w:t xml:space="preserve"> свою деятельность по адресу: </w:t>
      </w:r>
      <w:r w:rsidR="002B3C3C">
        <w:rPr>
          <w:b/>
          <w:sz w:val="26"/>
          <w:szCs w:val="26"/>
        </w:rPr>
        <w:t xml:space="preserve">*** </w:t>
      </w:r>
      <w:r>
        <w:rPr>
          <w:sz w:val="26"/>
          <w:szCs w:val="26"/>
        </w:rPr>
        <w:t>26.03.2024 в 00 час. 01 мин. совершил правонарушение, выразившееся в несвоевременном представлении в МИФНС России №1 по Ханты-Мансийскому автономному округу – Югре декларации по налогу на прибыль организаций за 12 месяцев 2023 года, нарушив тем самым требования пп.4 п.1 ст.</w:t>
      </w:r>
      <w:r>
        <w:rPr>
          <w:sz w:val="26"/>
          <w:szCs w:val="26"/>
        </w:rPr>
        <w:t>23,  п.</w:t>
      </w:r>
      <w:r>
        <w:rPr>
          <w:sz w:val="26"/>
          <w:szCs w:val="26"/>
        </w:rPr>
        <w:t>6 ст.80, п.3 ст.289 Налогового Кодекса.</w:t>
      </w:r>
    </w:p>
    <w:p w:rsidR="00AC75DE" w:rsidP="00AC75DE">
      <w:pPr>
        <w:pStyle w:val="BodyText"/>
        <w:ind w:firstLine="567"/>
        <w:rPr>
          <w:rFonts w:eastAsia="Calibri"/>
          <w:sz w:val="26"/>
          <w:szCs w:val="26"/>
        </w:rPr>
      </w:pPr>
      <w:r>
        <w:rPr>
          <w:sz w:val="26"/>
          <w:szCs w:val="26"/>
        </w:rPr>
        <w:t xml:space="preserve">В судебное заседание </w:t>
      </w:r>
      <w:r>
        <w:rPr>
          <w:sz w:val="26"/>
          <w:szCs w:val="26"/>
        </w:rPr>
        <w:t>Гаспарян</w:t>
      </w:r>
      <w:r>
        <w:rPr>
          <w:sz w:val="26"/>
          <w:szCs w:val="26"/>
        </w:rPr>
        <w:t xml:space="preserve"> К.Г.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6"/>
          <w:szCs w:val="26"/>
        </w:rPr>
        <w:t>заседании,  не</w:t>
      </w:r>
      <w:r>
        <w:rPr>
          <w:sz w:val="26"/>
          <w:szCs w:val="26"/>
        </w:rPr>
        <w:t xml:space="preserve"> воспользовался.</w:t>
      </w:r>
    </w:p>
    <w:p w:rsidR="00AC75DE" w:rsidP="00AC75DE">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AC75DE" w:rsidP="00AC75D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AC75DE" w:rsidP="00AC75D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письменные материалы дела, мировой судья установил следующее.</w:t>
      </w:r>
    </w:p>
    <w:p w:rsidR="00AC75DE" w:rsidP="00AC75D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4" w:history="1">
        <w:r>
          <w:rPr>
            <w:rStyle w:val="Hyperlink"/>
            <w:rFonts w:ascii="Times New Roman" w:hAnsi="Times New Roman" w:cs="Times New Roman"/>
            <w:color w:val="auto"/>
            <w:sz w:val="26"/>
            <w:szCs w:val="26"/>
            <w:u w:val="none"/>
          </w:rPr>
          <w:t>статьей 15.5</w:t>
        </w:r>
      </w:hyperlink>
      <w:r>
        <w:rPr>
          <w:rFonts w:ascii="Times New Roman" w:hAnsi="Times New Roman" w:cs="Times New Roman"/>
          <w:sz w:val="26"/>
          <w:szCs w:val="26"/>
        </w:rPr>
        <w:t xml:space="preserve">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в налоговый орган по месту учета.</w:t>
      </w:r>
    </w:p>
    <w:p w:rsidR="00AC75DE" w:rsidP="00AC75D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AC75DE" w:rsidP="00AC75D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AC75DE" w:rsidP="00AC75D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Согласно п.3 ст.289 </w:t>
      </w:r>
      <w:hyperlink r:id="rId5" w:history="1">
        <w:r>
          <w:rPr>
            <w:rStyle w:val="Hyperlink"/>
            <w:rFonts w:ascii="Times New Roman" w:hAnsi="Times New Roman" w:cs="Times New Roman"/>
            <w:color w:val="auto"/>
            <w:sz w:val="26"/>
            <w:szCs w:val="26"/>
            <w:u w:val="none"/>
          </w:rPr>
          <w:t>налоговые декларации</w:t>
        </w:r>
      </w:hyperlink>
      <w:r>
        <w:rPr>
          <w:rFonts w:ascii="Times New Roman" w:hAnsi="Times New Roman" w:cs="Times New Roman"/>
          <w:sz w:val="26"/>
          <w:szCs w:val="26"/>
        </w:rPr>
        <w:t xml:space="preserve"> (налоговые расчеты) по налогу на прибыль организаций представляются налогоплательщиками не позднее 28 календарных дней со окончания соответствующего налогового периода.</w:t>
      </w:r>
    </w:p>
    <w:p w:rsidR="00AC75DE" w:rsidP="00AC75DE">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w:t>
      </w:r>
      <w:r>
        <w:rPr>
          <w:rFonts w:ascii="Times New Roman" w:eastAsia="Times New Roman" w:hAnsi="Times New Roman" w:cs="Times New Roman"/>
          <w:sz w:val="26"/>
          <w:szCs w:val="26"/>
          <w:lang w:eastAsia="ru-RU"/>
        </w:rPr>
        <w:t>руководителем экономического субъекта.</w:t>
      </w:r>
      <w:r>
        <w:rPr>
          <w:rFonts w:ascii="Times New Roman" w:eastAsia="Times New Roman" w:hAnsi="Times New Roman" w:cs="Times New Roman"/>
          <w:sz w:val="26"/>
          <w:szCs w:val="26"/>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6" w:anchor="block_605" w:history="1">
        <w:r>
          <w:rPr>
            <w:rStyle w:val="Hyperlink"/>
            <w:rFonts w:ascii="Times New Roman" w:eastAsia="Times New Roman" w:hAnsi="Times New Roman" w:cs="Times New Roman"/>
            <w:color w:val="auto"/>
            <w:sz w:val="26"/>
            <w:szCs w:val="26"/>
            <w:u w:val="none"/>
            <w:lang w:eastAsia="ru-RU"/>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AC75DE" w:rsidP="00AC75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7" w:history="1">
        <w:r>
          <w:rPr>
            <w:rStyle w:val="Hyperlink"/>
            <w:rFonts w:ascii="Times New Roman" w:eastAsia="Times New Roman" w:hAnsi="Times New Roman" w:cs="Times New Roman"/>
            <w:color w:val="auto"/>
            <w:sz w:val="26"/>
            <w:szCs w:val="26"/>
            <w:u w:val="none"/>
            <w:lang w:eastAsia="ru-RU"/>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AC75DE" w:rsidP="00AC75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AC75DE" w:rsidP="00AC75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установлено, что декларация по налогу на прибыл</w:t>
      </w:r>
      <w:r w:rsidR="00A77FEA">
        <w:rPr>
          <w:rFonts w:ascii="Times New Roman" w:eastAsia="Times New Roman" w:hAnsi="Times New Roman" w:cs="Times New Roman"/>
          <w:sz w:val="26"/>
          <w:szCs w:val="26"/>
          <w:lang w:eastAsia="ru-RU"/>
        </w:rPr>
        <w:t>ь организаций за 12 месяцев 2023</w:t>
      </w:r>
      <w:r>
        <w:rPr>
          <w:rFonts w:ascii="Times New Roman" w:eastAsia="Times New Roman" w:hAnsi="Times New Roman" w:cs="Times New Roman"/>
          <w:sz w:val="26"/>
          <w:szCs w:val="26"/>
          <w:lang w:eastAsia="ru-RU"/>
        </w:rPr>
        <w:t xml:space="preserve"> года в МИФНС России №1 по Ханты-Мансийскому автономному округу - Югре юридическим лицом не представлена.</w:t>
      </w:r>
    </w:p>
    <w:p w:rsidR="00AC75DE" w:rsidP="00AC75D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Pr>
          <w:rFonts w:ascii="Times New Roman" w:eastAsia="Times New Roman" w:hAnsi="Times New Roman" w:cs="Times New Roman"/>
          <w:sz w:val="26"/>
          <w:szCs w:val="26"/>
          <w:lang w:eastAsia="ru-RU"/>
        </w:rPr>
        <w:t>Гаспаряна</w:t>
      </w:r>
      <w:r>
        <w:rPr>
          <w:rFonts w:ascii="Times New Roman" w:eastAsia="Times New Roman" w:hAnsi="Times New Roman" w:cs="Times New Roman"/>
          <w:sz w:val="26"/>
          <w:szCs w:val="26"/>
          <w:lang w:eastAsia="ru-RU"/>
        </w:rPr>
        <w:t xml:space="preserve"> К.Г.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AC75DE" w:rsidP="00AC75D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1)Протоколом об административном правонарушении </w:t>
      </w:r>
    </w:p>
    <w:p w:rsidR="00AC75DE" w:rsidP="00AC75DE">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2)Сведениями</w:t>
      </w:r>
      <w:r>
        <w:rPr>
          <w:rFonts w:ascii="Times New Roman" w:eastAsia="Times New Roman" w:hAnsi="Times New Roman" w:cs="Times New Roman"/>
          <w:color w:val="000000"/>
          <w:sz w:val="26"/>
          <w:szCs w:val="26"/>
          <w:lang w:eastAsia="ru-RU"/>
        </w:rPr>
        <w:t xml:space="preserve"> об отсутствии декларации.</w:t>
      </w:r>
    </w:p>
    <w:p w:rsidR="00AC75DE" w:rsidP="00AC75DE">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3)Выпиской</w:t>
      </w:r>
      <w:r>
        <w:rPr>
          <w:rFonts w:ascii="Times New Roman" w:eastAsia="Times New Roman" w:hAnsi="Times New Roman" w:cs="Times New Roman"/>
          <w:color w:val="000000"/>
          <w:sz w:val="26"/>
          <w:szCs w:val="26"/>
          <w:lang w:eastAsia="ru-RU"/>
        </w:rPr>
        <w:t xml:space="preserve"> из ЕГРЮЛ.</w:t>
      </w:r>
    </w:p>
    <w:p w:rsidR="00AC75DE" w:rsidP="00AC75D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AC75DE" w:rsidP="00AC75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Как установлено в судебном заседании, </w:t>
      </w:r>
      <w:r>
        <w:rPr>
          <w:rFonts w:ascii="Times New Roman" w:eastAsia="Times New Roman" w:hAnsi="Times New Roman" w:cs="Times New Roman"/>
          <w:sz w:val="26"/>
          <w:szCs w:val="26"/>
          <w:lang w:eastAsia="ru-RU"/>
        </w:rPr>
        <w:t>Гаспарян</w:t>
      </w:r>
      <w:r>
        <w:rPr>
          <w:rFonts w:ascii="Times New Roman" w:eastAsia="Times New Roman" w:hAnsi="Times New Roman" w:cs="Times New Roman"/>
          <w:sz w:val="26"/>
          <w:szCs w:val="26"/>
          <w:lang w:eastAsia="ru-RU"/>
        </w:rPr>
        <w:t xml:space="preserve"> К.Г., являясь генеральным директором юридического лица, не принял все зависящие от него меры по соблюдению требований законодательства. </w:t>
      </w:r>
    </w:p>
    <w:p w:rsidR="00AC75DE" w:rsidP="00AC75D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w:t>
      </w:r>
      <w:r>
        <w:rPr>
          <w:rFonts w:ascii="Times New Roman" w:eastAsia="Times New Roman" w:hAnsi="Times New Roman" w:cs="Times New Roman"/>
          <w:sz w:val="26"/>
          <w:szCs w:val="26"/>
          <w:lang w:eastAsia="ru-RU"/>
        </w:rPr>
        <w:t>Гаспарян</w:t>
      </w:r>
      <w:r>
        <w:rPr>
          <w:rFonts w:ascii="Times New Roman" w:eastAsia="Times New Roman" w:hAnsi="Times New Roman" w:cs="Times New Roman"/>
          <w:sz w:val="26"/>
          <w:szCs w:val="26"/>
          <w:lang w:eastAsia="ru-RU"/>
        </w:rPr>
        <w:t xml:space="preserve"> К.Г.</w:t>
      </w:r>
      <w:r>
        <w:rPr>
          <w:rFonts w:ascii="Times New Roman" w:eastAsia="Times New Roman" w:hAnsi="Times New Roman" w:cs="Times New Roman"/>
          <w:sz w:val="26"/>
          <w:szCs w:val="26"/>
          <w:lang w:eastAsia="ru-RU"/>
        </w:rPr>
        <w:t>,  ненадлежащим</w:t>
      </w:r>
      <w:r>
        <w:rPr>
          <w:rFonts w:ascii="Times New Roman" w:eastAsia="Times New Roman" w:hAnsi="Times New Roman" w:cs="Times New Roman"/>
          <w:sz w:val="26"/>
          <w:szCs w:val="26"/>
          <w:lang w:eastAsia="ru-RU"/>
        </w:rPr>
        <w:t xml:space="preserve"> образом исполняя возложенные на него функции, не обеспечил своевременное предоставление в Межрайонную ИФНС России №1 по  Ханты-Мансийскому автономному округу - Югре декларации по налогу на прибыль организаций. </w:t>
      </w:r>
    </w:p>
    <w:p w:rsidR="00AC75DE" w:rsidP="00AC75D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Вина </w:t>
      </w:r>
      <w:r>
        <w:rPr>
          <w:rFonts w:ascii="Times New Roman" w:eastAsia="Times New Roman" w:hAnsi="Times New Roman" w:cs="Times New Roman"/>
          <w:sz w:val="26"/>
          <w:szCs w:val="26"/>
          <w:lang w:eastAsia="ru-RU"/>
        </w:rPr>
        <w:t>Гаспаряна</w:t>
      </w:r>
      <w:r>
        <w:rPr>
          <w:rFonts w:ascii="Times New Roman" w:eastAsia="Times New Roman" w:hAnsi="Times New Roman" w:cs="Times New Roman"/>
          <w:sz w:val="26"/>
          <w:szCs w:val="26"/>
          <w:lang w:eastAsia="ru-RU"/>
        </w:rPr>
        <w:t xml:space="preserve"> К.Г. и его действия по факту </w:t>
      </w:r>
      <w:r>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налоговой декларации в налоговый орган по месту учета </w:t>
      </w:r>
      <w:r>
        <w:rPr>
          <w:rFonts w:ascii="Times New Roman" w:eastAsia="Times New Roman" w:hAnsi="Times New Roman" w:cs="Times New Roman"/>
          <w:sz w:val="26"/>
          <w:szCs w:val="26"/>
          <w:lang w:eastAsia="ru-RU"/>
        </w:rPr>
        <w:t xml:space="preserve">нашли свое подтверждение. </w:t>
      </w:r>
    </w:p>
    <w:p w:rsidR="00AC75DE" w:rsidP="00AC75D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w:t>
      </w:r>
      <w:r>
        <w:rPr>
          <w:rFonts w:ascii="Times New Roman" w:eastAsia="Times New Roman" w:hAnsi="Times New Roman" w:cs="Times New Roman"/>
          <w:sz w:val="26"/>
          <w:szCs w:val="26"/>
          <w:lang w:eastAsia="ru-RU"/>
        </w:rPr>
        <w:t>Гаспаряна</w:t>
      </w:r>
      <w:r>
        <w:rPr>
          <w:rFonts w:ascii="Times New Roman" w:eastAsia="Times New Roman" w:hAnsi="Times New Roman" w:cs="Times New Roman"/>
          <w:sz w:val="26"/>
          <w:szCs w:val="26"/>
          <w:lang w:eastAsia="ru-RU"/>
        </w:rPr>
        <w:t xml:space="preserve"> К.Г. 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ст.15.5 КоАП РФ.</w:t>
      </w:r>
    </w:p>
    <w:p w:rsidR="00AC75DE" w:rsidP="00AC75DE">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Смягчающих и отягчающих административную ответственность обстоятельств судом не установлено.</w:t>
      </w:r>
    </w:p>
    <w:p w:rsidR="00AC75DE" w:rsidP="00AC75D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p>
    <w:p w:rsidR="00AC75DE" w:rsidP="00AC75DE">
      <w:pPr>
        <w:pStyle w:val="BodyText"/>
        <w:ind w:firstLine="567"/>
        <w:rPr>
          <w:snapToGrid w:val="0"/>
          <w:sz w:val="26"/>
          <w:szCs w:val="26"/>
        </w:rPr>
      </w:pPr>
      <w:r>
        <w:rPr>
          <w:snapToGrid w:val="0"/>
          <w:sz w:val="26"/>
          <w:szCs w:val="26"/>
        </w:rPr>
        <w:t>Руководствуясь ст.ст.29.9, 29.10 КоАП РФ, мировой судья</w:t>
      </w:r>
    </w:p>
    <w:p w:rsidR="00AC75DE" w:rsidP="00AC75DE">
      <w:pPr>
        <w:spacing w:after="0" w:line="240" w:lineRule="auto"/>
        <w:ind w:firstLine="567"/>
        <w:jc w:val="both"/>
        <w:rPr>
          <w:rFonts w:ascii="Times New Roman" w:eastAsia="Times New Roman" w:hAnsi="Times New Roman" w:cs="Times New Roman"/>
          <w:snapToGrid w:val="0"/>
          <w:sz w:val="26"/>
          <w:szCs w:val="26"/>
          <w:lang w:eastAsia="ru-RU"/>
        </w:rPr>
      </w:pPr>
    </w:p>
    <w:p w:rsidR="00AC75DE" w:rsidP="00AC75DE">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AC75DE" w:rsidP="00AC75DE">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AC75DE" w:rsidP="00AC75DE">
      <w:pPr>
        <w:spacing w:after="0" w:line="240" w:lineRule="auto"/>
        <w:ind w:firstLine="567"/>
        <w:jc w:val="both"/>
        <w:rPr>
          <w:rFonts w:ascii="Times New Roman" w:eastAsia="Times New Roman" w:hAnsi="Times New Roman" w:cs="Times New Roman"/>
          <w:sz w:val="26"/>
          <w:szCs w:val="26"/>
          <w:lang w:eastAsia="ru-RU"/>
        </w:rPr>
      </w:pPr>
    </w:p>
    <w:p w:rsidR="00AC75DE" w:rsidP="00AC75DE">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 xml:space="preserve">Признать </w:t>
      </w:r>
      <w:r w:rsidR="002B3C3C">
        <w:rPr>
          <w:b/>
          <w:sz w:val="26"/>
          <w:szCs w:val="26"/>
        </w:rPr>
        <w:t xml:space="preserve">*** </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Гаспаряна</w:t>
      </w:r>
      <w:r>
        <w:rPr>
          <w:rFonts w:ascii="Times New Roman" w:eastAsia="Times New Roman" w:hAnsi="Times New Roman" w:cs="Times New Roman"/>
          <w:b/>
          <w:sz w:val="26"/>
          <w:szCs w:val="26"/>
          <w:lang w:eastAsia="ru-RU"/>
        </w:rPr>
        <w:t xml:space="preserve"> </w:t>
      </w:r>
      <w:r w:rsidR="002B3C3C">
        <w:rPr>
          <w:b/>
          <w:sz w:val="26"/>
          <w:szCs w:val="26"/>
        </w:rPr>
        <w:t xml:space="preserve">*** </w:t>
      </w:r>
      <w:r>
        <w:rPr>
          <w:rFonts w:ascii="Times New Roman" w:eastAsia="Times New Roman" w:hAnsi="Times New Roman" w:cs="Times New Roman"/>
          <w:snapToGrid w:val="0"/>
          <w:color w:val="000000"/>
          <w:sz w:val="26"/>
          <w:szCs w:val="26"/>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AC75DE" w:rsidP="00AC75DE">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AC75DE" w:rsidP="00AC75DE">
      <w:pPr>
        <w:spacing w:after="0" w:line="240" w:lineRule="auto"/>
        <w:jc w:val="both"/>
        <w:rPr>
          <w:rFonts w:ascii="Times New Roman" w:eastAsia="Times New Roman" w:hAnsi="Times New Roman" w:cs="Times New Roman"/>
          <w:sz w:val="26"/>
          <w:szCs w:val="26"/>
          <w:lang w:eastAsia="ru-RU"/>
        </w:rPr>
      </w:pPr>
    </w:p>
    <w:p w:rsidR="00AC75DE" w:rsidP="00AC75D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w:t>
      </w:r>
    </w:p>
    <w:p w:rsidR="00AC75DE" w:rsidP="00AC75D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участка № 2 </w:t>
      </w:r>
    </w:p>
    <w:p w:rsidR="00AC75DE" w:rsidP="00AC75D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Ханты-Мансийского</w:t>
      </w:r>
    </w:p>
    <w:p w:rsidR="00AC75DE" w:rsidP="00AC75D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w:t>
      </w:r>
      <w:r>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О.А. Новокшенова  </w:t>
      </w:r>
    </w:p>
    <w:p w:rsidR="00AC75DE" w:rsidP="00AC75DE">
      <w:pPr>
        <w:spacing w:after="0" w:line="240" w:lineRule="auto"/>
        <w:jc w:val="both"/>
        <w:rPr>
          <w:rFonts w:ascii="Times New Roman" w:eastAsia="Times New Roman" w:hAnsi="Times New Roman" w:cs="Times New Roman"/>
          <w:sz w:val="26"/>
          <w:szCs w:val="26"/>
          <w:lang w:eastAsia="ru-RU"/>
        </w:rPr>
      </w:pPr>
    </w:p>
    <w:p w:rsidR="00AC75DE" w:rsidP="00AC75D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AC75DE" w:rsidP="00AC75D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p w:rsidR="005A59A3"/>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B2"/>
    <w:rsid w:val="002B3C3C"/>
    <w:rsid w:val="005A59A3"/>
    <w:rsid w:val="00A43A4F"/>
    <w:rsid w:val="00A77FEA"/>
    <w:rsid w:val="00AC75DE"/>
    <w:rsid w:val="00D16CB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47ECF7CD-FC4A-47ED-AFDA-BC57FA34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5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75DE"/>
    <w:rPr>
      <w:color w:val="0000FF"/>
      <w:u w:val="single"/>
    </w:rPr>
  </w:style>
  <w:style w:type="paragraph" w:styleId="BodyText">
    <w:name w:val="Body Text"/>
    <w:basedOn w:val="Normal"/>
    <w:link w:val="a"/>
    <w:semiHidden/>
    <w:unhideWhenUsed/>
    <w:rsid w:val="00AC75DE"/>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AC75D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155" TargetMode="External" /><Relationship Id="rId5" Type="http://schemas.openxmlformats.org/officeDocument/2006/relationships/hyperlink" Target="garantF1://70005942.1000" TargetMode="External" /><Relationship Id="rId6" Type="http://schemas.openxmlformats.org/officeDocument/2006/relationships/hyperlink" Target="http://base.garant.ru/70103036/2/" TargetMode="External" /><Relationship Id="rId7" Type="http://schemas.openxmlformats.org/officeDocument/2006/relationships/hyperlink" Target="garantF1://12025267.24"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